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27" w:rsidRDefault="005E44F5" w:rsidP="008D1B27">
      <w:pPr>
        <w:tabs>
          <w:tab w:val="left" w:pos="3000"/>
        </w:tabs>
        <w:rPr>
          <w:sz w:val="32"/>
          <w:szCs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34710" cy="8150225"/>
            <wp:effectExtent l="19050" t="0" r="8890" b="0"/>
            <wp:docPr id="1" name="Рисунок 1" descr="C:\Users\юлия\Desktop\на сайт остальные положения\перевод лиц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перевод лиц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27" w:rsidRDefault="008D1B27" w:rsidP="008D1B27">
      <w:pPr>
        <w:tabs>
          <w:tab w:val="left" w:pos="3000"/>
        </w:tabs>
        <w:rPr>
          <w:sz w:val="32"/>
          <w:szCs w:val="32"/>
        </w:rPr>
      </w:pPr>
    </w:p>
    <w:p w:rsidR="008D1B27" w:rsidRDefault="008D1B27" w:rsidP="008D1B27">
      <w:pPr>
        <w:tabs>
          <w:tab w:val="left" w:pos="3000"/>
        </w:tabs>
        <w:jc w:val="center"/>
        <w:rPr>
          <w:sz w:val="32"/>
          <w:szCs w:val="32"/>
        </w:rPr>
      </w:pPr>
    </w:p>
    <w:p w:rsidR="008D1B27" w:rsidRDefault="008D1B27" w:rsidP="008D1B27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Ипатово</w:t>
      </w:r>
    </w:p>
    <w:p w:rsidR="008D1B27" w:rsidRDefault="008D1B27" w:rsidP="008D1B27">
      <w:pPr>
        <w:tabs>
          <w:tab w:val="left" w:pos="30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E262B5">
        <w:rPr>
          <w:sz w:val="32"/>
          <w:szCs w:val="32"/>
        </w:rPr>
        <w:t>7</w:t>
      </w:r>
      <w:r>
        <w:rPr>
          <w:sz w:val="32"/>
          <w:szCs w:val="32"/>
        </w:rPr>
        <w:t xml:space="preserve"> год.</w:t>
      </w:r>
    </w:p>
    <w:p w:rsidR="008D1B27" w:rsidRDefault="008D1B27" w:rsidP="008D1B27">
      <w:pPr>
        <w:tabs>
          <w:tab w:val="left" w:pos="3000"/>
        </w:tabs>
        <w:jc w:val="center"/>
        <w:rPr>
          <w:sz w:val="32"/>
          <w:szCs w:val="32"/>
        </w:rPr>
      </w:pP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ПОРЯДОК И УСЛОВИЯ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ОСУЩЕСТВЛЕНИЯ ПЕРЕВОДА ЛИЦ, ОБУЧАЮЩИХСЯ ПО </w:t>
      </w:r>
      <w:proofErr w:type="gramStart"/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</w:t>
      </w:r>
      <w:proofErr w:type="gramEnd"/>
    </w:p>
    <w:p w:rsidR="008D1B27" w:rsidRPr="009453AC" w:rsidRDefault="009453AC" w:rsidP="008D1B27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ПРОГРАММАМ СРЕДНЕГО ПРОФЕССИОНАЛЬНОГО 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В ДРУГИЕ ОРГАНИЗАЦИИ, ОСУЩЕСТВЛЯЮЩИЕ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ОБРАЗОВАТЕЛЬНУЮ ДЕЯТЕЛЬНОСТЬ ПО </w:t>
      </w:r>
      <w:proofErr w:type="gramStart"/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СООТВЕТСТВУЮЩИМ</w:t>
      </w:r>
      <w:proofErr w:type="gramEnd"/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ОБРАЗОВАТЕЛЬНЫМ ПРОГРАММАМ, В СЛУЧАЕ ПРИОСТАНОВЛЕНИЯ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ЛИЦЕНЗИИ, ПРИОСТАНОВЛЕНИЯ ДЕЙСТВИЯ ГОСУДАРСТВЕННОЙ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АККРЕДИТАЦИИ ПОЛНОСТЬЮ ИЛИ В ОТНОШЕНИИ </w:t>
      </w:r>
      <w:proofErr w:type="gramStart"/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ОТДЕЛЬНЫХ</w:t>
      </w:r>
      <w:proofErr w:type="gramEnd"/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УРОВНЕЙ ОБРАЗОВАНИЯ, УКРУПНЕННЫХ ГРУПП ПРОФЕССИЙ,</w:t>
      </w:r>
    </w:p>
    <w:p w:rsidR="009453AC" w:rsidRPr="009453AC" w:rsidRDefault="009453AC" w:rsidP="009453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b/>
          <w:sz w:val="28"/>
          <w:szCs w:val="28"/>
          <w:lang w:eastAsia="ru-RU"/>
        </w:rPr>
        <w:t>СПЕЦИАЛЬНОСТЕЙ И НАПРАВЛЕНИЙ ПОДГОТОВКИ</w:t>
      </w:r>
      <w:r w:rsidR="008D1B2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000001"/>
      <w:bookmarkStart w:id="1" w:name="100010"/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Порядок и условия осуществления перевода лиц, обучающихся по образовательным программам среднего профессионального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(далее - Порядок) устанавливают общие требования к процедуре и условиям осуществления перевода лиц, обучающихся по образовательным программам среднего профессионального (далее - образовательные программы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), в том числе находящихся в академическом отпуске, отпуске по беременности и родам или отпуске по уходу за ребенком до достижения им возраста трех лет, из </w:t>
      </w:r>
      <w:r w:rsidR="00A06258">
        <w:rPr>
          <w:rFonts w:ascii="Times New Roman" w:hAnsi="Times New Roman" w:cs="Times New Roman"/>
          <w:sz w:val="28"/>
          <w:szCs w:val="28"/>
          <w:lang w:eastAsia="ru-RU"/>
        </w:rPr>
        <w:t>техникума</w:t>
      </w:r>
      <w:proofErr w:type="gramStart"/>
      <w:r w:rsidR="00A062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(далее - организация) в другие организации, осуществляющие образовательную деятельность по образовательным программам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соответствующих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и направленности (далее - принимающая организация).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000002"/>
      <w:bookmarkStart w:id="3" w:name="100011"/>
      <w:bookmarkEnd w:id="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2. Учредитель организации и (или) уполномоченный им орган управления организацией (далее - учредитель и (или) орган управления) обеспечивает перевод совершеннолетних обучающихся по их письменному заявлению, а также несовершеннолетних обучающихся с их письменного согласия (далее вместе - обучающиеся) по письменному заявлению их родителей (законных представителей)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06258">
        <w:rPr>
          <w:rFonts w:ascii="Times New Roman" w:hAnsi="Times New Roman" w:cs="Times New Roman"/>
          <w:sz w:val="28"/>
          <w:szCs w:val="28"/>
          <w:lang w:eastAsia="ru-RU"/>
        </w:rPr>
        <w:t>техникуме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подведомственных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Министерству образования и науки Российской Федерации, перевод обучающихся обеспечивается руководителем организации.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100012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специальность среднего профессионального образования или специальность, направление подготовки 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стоимости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обучения (при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обучении по договорам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000005"/>
      <w:bookmarkStart w:id="6" w:name="100013"/>
      <w:bookmarkEnd w:id="5"/>
      <w:bookmarkEnd w:id="6"/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В случае, если в принимающей организации, осуществляющей образовательную деятельность за счет 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выше, чем в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принимающей организации, в том числе средств, полученных от приносящей доход деятельности, добровольных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пожертвований и целевых взносов физических и (или) юридических лиц.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100014"/>
      <w:bookmarkEnd w:id="7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Перевод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8" w:name="000006"/>
      <w:bookmarkStart w:id="9" w:name="100015"/>
      <w:bookmarkEnd w:id="8"/>
      <w:bookmarkEnd w:id="9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4. В случае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если обучающийся изъявил желание о переводе в принимающую организацию с изменением профессии, специальности среднего профессионального образования или специальности, направления либо о переводе в иную принимающую организацию по своему выбору, он реализует свое академическое право на перевод в другую образовательную организацию в соответствии с </w:t>
      </w:r>
      <w:hyperlink r:id="rId5" w:anchor="100492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15 части 1 статьи 34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2014, N 22, ст. 2769).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000007"/>
      <w:bookmarkEnd w:id="10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отказа от перевода, осуществляемого учредителем и (или) органом управления, несовершеннолетний обучающийся с письменного согласия его родителей (законных представителей) или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совершеннолетний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обучающийся письменно информирует об этом организацию не позднее сроков предоставления письменных согласий на перевод в принимающую организацию, установленных в соответствии с </w:t>
      </w:r>
      <w:hyperlink r:id="rId6" w:anchor="100025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9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1" w:name="100016"/>
      <w:bookmarkEnd w:id="1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О причине, влекущей за собой возникновение у обучающихся права на перевод по их письменным заявлениям, </w:t>
      </w:r>
      <w:r w:rsidR="00A06258">
        <w:rPr>
          <w:rFonts w:ascii="Times New Roman" w:hAnsi="Times New Roman" w:cs="Times New Roman"/>
          <w:sz w:val="28"/>
          <w:szCs w:val="28"/>
          <w:lang w:eastAsia="ru-RU"/>
        </w:rPr>
        <w:t>техникум обязан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уведомить учредителя, обучающихся, родителей (законных представителей) несовершеннолетних обучающихся и заказчиков образовательных услуг в письменной форме, а также разместить указанное уведомление на своем официальном сайте в сети "Интернет":</w:t>
      </w:r>
      <w:proofErr w:type="gramEnd"/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100017"/>
      <w:bookmarkEnd w:id="12"/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приостановления действия лицензии полностью или частично (в отношении отдельных уровней образования, профессий, специальностей, направлений подготовки)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образования,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 приостановлении действия лицензии на осуществление образовательной деятельности;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100018"/>
      <w:bookmarkEnd w:id="13"/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в случае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исполнительной власти субъекта Российской Федерации,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осуществляющим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переданные Российской Федерацией полномочия в сфере образования, решении о приостановлении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4" w:name="100019"/>
      <w:bookmarkEnd w:id="1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6. Организация в случае поступления письменных заявлений, указанных в </w:t>
      </w:r>
      <w:hyperlink r:id="rId7" w:anchor="100011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в течение трех рабочих дней уведомляет учредителя о необходимости обеспечения перевода обучающихся.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000008"/>
      <w:bookmarkStart w:id="16" w:name="100020"/>
      <w:bookmarkEnd w:id="15"/>
      <w:bookmarkEnd w:id="1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7. Учредитель и (или) орган управления осуществляет выбор принимающих организаций с использованием: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100021"/>
      <w:bookmarkEnd w:id="17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информации, предварительно полученной от организации,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направлений подготовки, а также условий их обучения;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100022"/>
      <w:bookmarkEnd w:id="18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000009"/>
      <w:bookmarkStart w:id="20" w:name="100023"/>
      <w:bookmarkEnd w:id="19"/>
      <w:bookmarkEnd w:id="2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Учредитель и (или) орган управления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 которых осуществляется обучение граждан.</w:t>
      </w:r>
      <w:proofErr w:type="gramEnd"/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1" w:name="100024"/>
      <w:bookmarkEnd w:id="21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2" w:name="000010"/>
      <w:bookmarkStart w:id="23" w:name="100025"/>
      <w:bookmarkEnd w:id="22"/>
      <w:bookmarkEnd w:id="23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9. Организация при участии студенческого совета доводит до сведения обучающихся полученную от учредителя и (или) органа управления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из организации, а также о сроках предоставления письменных заявлений обучающихся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</w:t>
      </w:r>
      <w:r w:rsidR="00A06258">
        <w:rPr>
          <w:rFonts w:ascii="Times New Roman" w:hAnsi="Times New Roman" w:cs="Times New Roman"/>
          <w:sz w:val="28"/>
          <w:szCs w:val="28"/>
          <w:lang w:eastAsia="ru-RU"/>
        </w:rPr>
        <w:t>ений подготовки, специальностей</w:t>
      </w:r>
      <w:proofErr w:type="gramStart"/>
      <w:r w:rsidR="00A062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словия обучения и количество свободных мест.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4" w:name="100026"/>
      <w:bookmarkEnd w:id="2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После получения соответствующих письменных заявлений и согласий лиц, указанных в </w:t>
      </w:r>
      <w:hyperlink r:id="rId8" w:anchor="100011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организация в течение пяти рабочих дней издает приказ об отчислении обучающихся в порядке перевода в принимающую организацию с указанием основания такого перевода (приостановление действия лицензии, приостановление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подготовки).</w:t>
      </w:r>
      <w:proofErr w:type="gramEnd"/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5" w:name="100027"/>
      <w:bookmarkEnd w:id="25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При налич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  <w:bookmarkStart w:id="26" w:name="000011"/>
      <w:bookmarkStart w:id="27" w:name="100028"/>
      <w:bookmarkEnd w:id="26"/>
      <w:bookmarkEnd w:id="27"/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8" w:name="100029"/>
      <w:bookmarkEnd w:id="28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. Организация передает в принимающую организацию списочный состав обучающихся, копии учебных планов, соответствующие письменные - заявления и согласия лиц, указанных в </w:t>
      </w:r>
      <w:hyperlink r:id="rId9" w:anchor="100011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личные дела обучающихся, договора об оказании платных образовательных услуг с физическими и (или) юридическими лицами (при наличии).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29" w:name="100030"/>
      <w:bookmarkEnd w:id="29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Обучающийся сдает студенческий билет, выданный организацией.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0" w:name="100031"/>
      <w:bookmarkEnd w:id="3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. На основании представленных документов принимающая организация в течение пяти рабочих дней издает приказ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 зачислении обучающихся в принимающую организацию в порядке перевода в связи с приостановлением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действия лицензии, приостановлением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1" w:name="100032"/>
      <w:bookmarkEnd w:id="31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В приказе о зачислении делается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запись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обучения, формы обучения и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2" w:name="100033"/>
      <w:bookmarkEnd w:id="32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При зачислении обучающихся на места с оплатой стоимости обучения принимающей организации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 </w:t>
      </w:r>
      <w:hyperlink r:id="rId10" w:anchor="100012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пунктом 3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3" w:name="000012"/>
      <w:bookmarkEnd w:id="33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>13. Общий срок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 не может превышать трех месяцев.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4" w:name="100034"/>
      <w:bookmarkEnd w:id="3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включающие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выписку из приказа о зачислении в порядке перевода, соответствующие письменные заявления и согласия лиц, указанных в </w:t>
      </w:r>
      <w:hyperlink r:id="rId11" w:anchor="100011" w:history="1">
        <w:r w:rsidRPr="009453AC">
          <w:rPr>
            <w:rFonts w:ascii="Times New Roman" w:hAnsi="Times New Roman" w:cs="Times New Roman"/>
            <w:color w:val="005EA5"/>
            <w:sz w:val="28"/>
            <w:szCs w:val="28"/>
            <w:u w:val="single"/>
            <w:lang w:eastAsia="ru-RU"/>
          </w:rPr>
          <w:t>пункте 2</w:t>
        </w:r>
      </w:hyperlink>
      <w:r w:rsidRPr="009453AC">
        <w:rPr>
          <w:rFonts w:ascii="Times New Roman" w:hAnsi="Times New Roman" w:cs="Times New Roman"/>
          <w:sz w:val="28"/>
          <w:szCs w:val="28"/>
          <w:lang w:eastAsia="ru-RU"/>
        </w:rPr>
        <w:t> 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35" w:name="100035"/>
      <w:bookmarkEnd w:id="35"/>
      <w:proofErr w:type="gramStart"/>
      <w:r w:rsidRPr="009453AC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453AC">
        <w:rPr>
          <w:rFonts w:ascii="Times New Roman" w:hAnsi="Times New Roman" w:cs="Times New Roman"/>
          <w:sz w:val="28"/>
          <w:szCs w:val="28"/>
          <w:lang w:eastAsia="ru-RU"/>
        </w:rPr>
        <w:t xml:space="preserve"> выдаются студенческие билеты.</w:t>
      </w:r>
    </w:p>
    <w:p w:rsidR="009453AC" w:rsidRPr="009453AC" w:rsidRDefault="009453AC" w:rsidP="009453A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453A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453A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21541" w:rsidRPr="009453AC" w:rsidRDefault="00521541" w:rsidP="009453A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21541" w:rsidRPr="009453AC" w:rsidSect="0052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453AC"/>
    <w:rsid w:val="00521541"/>
    <w:rsid w:val="0059175E"/>
    <w:rsid w:val="005E44F5"/>
    <w:rsid w:val="008D1B27"/>
    <w:rsid w:val="009453AC"/>
    <w:rsid w:val="00A06258"/>
    <w:rsid w:val="00B821D7"/>
    <w:rsid w:val="00BB1D54"/>
    <w:rsid w:val="00CF4AD4"/>
    <w:rsid w:val="00E262B5"/>
    <w:rsid w:val="00E9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9453AC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9453A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453AC"/>
    <w:rPr>
      <w:color w:val="0000FF"/>
      <w:u w:val="single"/>
    </w:rPr>
  </w:style>
  <w:style w:type="paragraph" w:styleId="a4">
    <w:name w:val="No Spacing"/>
    <w:uiPriority w:val="1"/>
    <w:qFormat/>
    <w:rsid w:val="009453AC"/>
    <w:pPr>
      <w:spacing w:after="0" w:line="240" w:lineRule="auto"/>
    </w:pPr>
  </w:style>
  <w:style w:type="paragraph" w:customStyle="1" w:styleId="ConsPlusNormal">
    <w:name w:val="ConsPlusNormal"/>
    <w:uiPriority w:val="99"/>
    <w:rsid w:val="008D1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44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7102013-n-112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ru/doc/prikaz-minobrnauki-rossii-ot-07102013-n-112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7102013-n-1122/" TargetMode="External"/><Relationship Id="rId11" Type="http://schemas.openxmlformats.org/officeDocument/2006/relationships/hyperlink" Target="http://legalacts.ru/doc/prikaz-minobrnauki-rossii-ot-07102013-n-1122/" TargetMode="External"/><Relationship Id="rId5" Type="http://schemas.openxmlformats.org/officeDocument/2006/relationships/hyperlink" Target="http://legalacts.ru/doc/273_FZ-ob-obrazovanii/glava-4/statja-34/" TargetMode="External"/><Relationship Id="rId10" Type="http://schemas.openxmlformats.org/officeDocument/2006/relationships/hyperlink" Target="http://legalacts.ru/doc/prikaz-minobrnauki-rossii-ot-07102013-n-1122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egalacts.ru/doc/prikaz-minobrnauki-rossii-ot-07102013-n-1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юлия</cp:lastModifiedBy>
  <cp:revision>10</cp:revision>
  <dcterms:created xsi:type="dcterms:W3CDTF">2018-09-25T11:40:00Z</dcterms:created>
  <dcterms:modified xsi:type="dcterms:W3CDTF">2018-10-04T17:25:00Z</dcterms:modified>
</cp:coreProperties>
</file>